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</w:rPr>
      </w:pP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noProof/>
          <w:color w:val="222222"/>
        </w:rPr>
        <w:drawing>
          <wp:inline distT="0" distB="0" distL="0" distR="0">
            <wp:extent cx="5486400" cy="1567815"/>
            <wp:effectExtent l="0" t="0" r="0" b="0"/>
            <wp:docPr id="2" name="Picture 1" descr="2014 logowhite backgroun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white background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Board Meeting, October 30 2014</w:t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Pledge</w:t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Prayer</w:t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Parent Comments</w:t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PTO Update</w:t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Parent Advocate Update</w:t>
      </w:r>
    </w:p>
    <w:p w:rsidR="009E2747" w:rsidRDefault="009E2747" w:rsidP="009E2747">
      <w:pPr>
        <w:pStyle w:val="NormalWeb"/>
        <w:shd w:val="clear" w:color="auto" w:fill="FFFFFF"/>
        <w:spacing w:before="2" w:after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Approval of 2 June and 18 June 2014 Minutes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Appointment of New Board Chair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Director Update on SAGE Testing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Audit Committee Update and Review of the Audit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Finance Update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Title I Discussion and Possible Approval 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First Reading of Title I Parent Involvement Policy 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UCA Approval</w:t>
      </w:r>
    </w:p>
    <w:p w:rsidR="009E2747" w:rsidRDefault="009E2747" w:rsidP="009E2747">
      <w:pPr>
        <w:pStyle w:val="NormalWeb"/>
        <w:shd w:val="clear" w:color="auto" w:fill="FFFFFF"/>
        <w:spacing w:before="2" w:after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</w:rPr>
        <w:t>First Reading of Integrated Pest Management Policy</w:t>
      </w:r>
    </w:p>
    <w:p w:rsidR="00B04E6A" w:rsidRDefault="009E2747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2747"/>
    <w:rsid w:val="009E274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74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2015-01-08T20:37:00Z</dcterms:created>
  <dcterms:modified xsi:type="dcterms:W3CDTF">2015-01-08T20:40:00Z</dcterms:modified>
</cp:coreProperties>
</file>